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bidi w:val="1"/>
        <w:spacing w:after="200" w:line="276" w:lineRule="auto"/>
        <w:contextualSpacing w:val="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בין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איוב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קרא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לסולטן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אלאטרש</w:t>
      </w:r>
    </w:p>
    <w:p w:rsidR="00000000" w:rsidDel="00000000" w:rsidP="00000000" w:rsidRDefault="00000000" w:rsidRPr="00000000" w14:paraId="00000001">
      <w:pPr>
        <w:bidi w:val="1"/>
        <w:spacing w:after="200" w:line="276" w:lineRule="auto"/>
        <w:contextualSpacing w:val="0"/>
        <w:jc w:val="both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1"/>
        </w:rPr>
        <w:t xml:space="preserve">מכתב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1"/>
        </w:rPr>
        <w:t xml:space="preserve">פתוח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1"/>
        </w:rPr>
        <w:t xml:space="preserve">אל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1"/>
        </w:rPr>
        <w:t xml:space="preserve">אחינו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1"/>
        </w:rPr>
        <w:t xml:space="preserve">ואחיותינו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1"/>
        </w:rPr>
        <w:t xml:space="preserve">בני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1"/>
        </w:rPr>
        <w:t xml:space="preserve">ובנות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1"/>
        </w:rPr>
        <w:t xml:space="preserve">העדה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1"/>
        </w:rPr>
        <w:t xml:space="preserve">הדרוזית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002">
      <w:pPr>
        <w:bidi w:val="1"/>
        <w:spacing w:after="200" w:line="276" w:lineRule="auto"/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מאת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הליגה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הסוציאליסטית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האינטרנציונליסטית</w:t>
      </w:r>
    </w:p>
    <w:p w:rsidR="00000000" w:rsidDel="00000000" w:rsidP="00000000" w:rsidRDefault="00000000" w:rsidRPr="00000000" w14:paraId="00000003">
      <w:pPr>
        <w:bidi w:val="1"/>
        <w:spacing w:after="200" w:line="276" w:lineRule="auto"/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אחינו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ואחיותינו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הדרוזים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אין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ספק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כי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חוק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הלאום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חוק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גזעני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זהו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חוק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שקרע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המסיכה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הדמוקרטית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והראה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פניה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האמיתיים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מדינת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ישראל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כמדינת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אפרטהייד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כלפי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הערבים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מכל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העדות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ומכל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הדתות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04">
      <w:pPr>
        <w:bidi w:val="1"/>
        <w:spacing w:after="200" w:line="276" w:lineRule="auto"/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ממשלתו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בנימין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נתניהו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היא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הממשלה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הימנית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הלאומנית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והגזענית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ביותר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בתולדות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המדינה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הציונית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חוק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נפל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מהשמים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שכן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קדמו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לו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עשרות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חוקים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מפלים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כלפי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האזרחים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הפלסטינים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ותושבי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השטחים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שנכבשו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-1967.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כאן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מדובר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בקיבוע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בלשון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-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חוק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היחסים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הגזעניים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השוררים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במדינה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בכל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התחומים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מזכויות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הגירה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ועד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תכנון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ובנייה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האפליה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והגזענות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כלפי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הערבים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החלו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שלטון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נתניהו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הם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החלו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כאשר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נישלו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הציונים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הפלסטינים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מאדמותיהם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וערכו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הטיהור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האתני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1948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והעולם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שתק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05">
      <w:pPr>
        <w:bidi w:val="1"/>
        <w:spacing w:after="200" w:line="276" w:lineRule="auto"/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שתיקה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היא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הכוח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המניע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לכל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פשע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ועריצות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שלטונית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שאי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פעם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הייתה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כאן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בארץ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כאשר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הוצאה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התנועה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האסלאמית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הצפונית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מחוץ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לחוק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הייתה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שתיקה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כאשר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עבר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חוק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הנכבה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הייתה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שתיקה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כאשר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נשדדו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מאות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אלפי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דונמים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אדמות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בגדה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המערבית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הייתה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שתיקה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כאשר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ישראל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שמה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מצור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עזה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הייתה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שתיקה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שתיקות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אלו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רק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עודדו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ממשלתו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נתניהו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להמשיך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בנישול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באפליה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ולחוקק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חוק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הלאום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06">
      <w:pPr>
        <w:bidi w:val="1"/>
        <w:spacing w:after="200" w:line="276" w:lineRule="auto"/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אנו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מבינים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היטב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הכאב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שאתם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חשים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התחושה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הקשה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שמדינת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ישראל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בגדה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בכם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לאחר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ששפכתם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דמכם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בעבורה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אולם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האמת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הקשה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היא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שמרגע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שכרתה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העדה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הדרוזית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ברית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הציונים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היא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כרתה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לעצמה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בור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וגורלה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כעת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צועד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בעקבות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עדות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קבוצות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לאומיות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ודתיות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אחרות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בעבר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ובהווה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שהעדיפו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הצד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החזק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פני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הצד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המדוכא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bidi w:val="1"/>
        <w:spacing w:after="200" w:before="0" w:line="276" w:lineRule="auto"/>
        <w:ind w:left="0" w:right="0" w:firstLine="0"/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4"/>
          <w:szCs w:val="24"/>
          <w:u w:val="none"/>
          <w:vertAlign w:val="baseline"/>
          <w:rtl w:val="1"/>
        </w:rPr>
        <w:t xml:space="preserve">ישראל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4"/>
          <w:szCs w:val="24"/>
          <w:u w:val="none"/>
          <w:vertAlign w:val="baseline"/>
          <w:rtl w:val="1"/>
        </w:rPr>
        <w:t xml:space="preserve">היא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4"/>
          <w:szCs w:val="24"/>
          <w:u w:val="none"/>
          <w:vertAlign w:val="baseline"/>
          <w:rtl w:val="1"/>
        </w:rPr>
        <w:t xml:space="preserve">מדינה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4"/>
          <w:szCs w:val="24"/>
          <w:u w:val="none"/>
          <w:vertAlign w:val="baseline"/>
          <w:rtl w:val="1"/>
        </w:rPr>
        <w:t xml:space="preserve">אימפריאליסטית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אשר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עושה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שימוש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4"/>
          <w:szCs w:val="24"/>
          <w:u w:val="none"/>
          <w:vertAlign w:val="baseline"/>
          <w:rtl w:val="1"/>
        </w:rPr>
        <w:t xml:space="preserve">דרוזים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4"/>
          <w:szCs w:val="24"/>
          <w:u w:val="none"/>
          <w:vertAlign w:val="baseline"/>
          <w:rtl w:val="1"/>
        </w:rPr>
        <w:t xml:space="preserve">כבשר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4"/>
          <w:szCs w:val="24"/>
          <w:u w:val="none"/>
          <w:vertAlign w:val="baseline"/>
          <w:rtl w:val="1"/>
        </w:rPr>
        <w:t xml:space="preserve">תותחים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4"/>
          <w:szCs w:val="24"/>
          <w:u w:val="none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4"/>
          <w:szCs w:val="24"/>
          <w:u w:val="none"/>
          <w:vertAlign w:val="baseline"/>
          <w:rtl w:val="1"/>
        </w:rPr>
        <w:t xml:space="preserve">מבחינה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4"/>
          <w:szCs w:val="24"/>
          <w:u w:val="none"/>
          <w:vertAlign w:val="baseline"/>
          <w:rtl w:val="1"/>
        </w:rPr>
        <w:t xml:space="preserve">זו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4"/>
          <w:szCs w:val="24"/>
          <w:u w:val="none"/>
          <w:vertAlign w:val="baseline"/>
          <w:rtl w:val="1"/>
        </w:rPr>
        <w:t xml:space="preserve">אין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4"/>
          <w:szCs w:val="24"/>
          <w:u w:val="none"/>
          <w:vertAlign w:val="baseline"/>
          <w:rtl w:val="1"/>
        </w:rPr>
        <w:t xml:space="preserve">היא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4"/>
          <w:szCs w:val="24"/>
          <w:u w:val="none"/>
          <w:vertAlign w:val="baseline"/>
          <w:rtl w:val="1"/>
        </w:rPr>
        <w:t xml:space="preserve">שונה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4"/>
          <w:szCs w:val="24"/>
          <w:u w:val="none"/>
          <w:vertAlign w:val="baseline"/>
          <w:rtl w:val="1"/>
        </w:rPr>
        <w:t xml:space="preserve">מצרפת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4"/>
          <w:szCs w:val="24"/>
          <w:u w:val="none"/>
          <w:vertAlign w:val="baseline"/>
          <w:rtl w:val="1"/>
        </w:rPr>
        <w:t xml:space="preserve">שכבשה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4"/>
          <w:szCs w:val="24"/>
          <w:u w:val="none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4"/>
          <w:szCs w:val="24"/>
          <w:u w:val="none"/>
          <w:vertAlign w:val="baseline"/>
          <w:rtl w:val="1"/>
        </w:rPr>
        <w:t xml:space="preserve">סוריה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4"/>
          <w:szCs w:val="24"/>
          <w:u w:val="none"/>
          <w:vertAlign w:val="baseline"/>
          <w:rtl w:val="1"/>
        </w:rPr>
        <w:t xml:space="preserve">ולבנון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4"/>
          <w:szCs w:val="24"/>
          <w:u w:val="none"/>
          <w:vertAlign w:val="baseline"/>
          <w:rtl w:val="1"/>
        </w:rPr>
        <w:t xml:space="preserve">במלחמת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4"/>
          <w:szCs w:val="24"/>
          <w:u w:val="none"/>
          <w:vertAlign w:val="baseline"/>
          <w:rtl w:val="1"/>
        </w:rPr>
        <w:t xml:space="preserve">העולם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4"/>
          <w:szCs w:val="24"/>
          <w:u w:val="none"/>
          <w:vertAlign w:val="baseline"/>
          <w:rtl w:val="1"/>
        </w:rPr>
        <w:t xml:space="preserve">הראשונה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4"/>
          <w:szCs w:val="24"/>
          <w:u w:val="none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4"/>
          <w:szCs w:val="24"/>
          <w:u w:val="none"/>
          <w:vertAlign w:val="baseline"/>
          <w:rtl w:val="1"/>
        </w:rPr>
        <w:t xml:space="preserve">אם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4"/>
          <w:szCs w:val="24"/>
          <w:u w:val="none"/>
          <w:vertAlign w:val="baseline"/>
          <w:rtl w:val="1"/>
        </w:rPr>
        <w:t xml:space="preserve">ב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4"/>
          <w:szCs w:val="24"/>
          <w:u w:val="none"/>
          <w:vertAlign w:val="baseline"/>
          <w:rtl w:val="1"/>
        </w:rPr>
        <w:t xml:space="preserve">-1921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4"/>
          <w:szCs w:val="24"/>
          <w:u w:val="none"/>
          <w:vertAlign w:val="baseline"/>
          <w:rtl w:val="1"/>
        </w:rPr>
        <w:t xml:space="preserve">הדרוזים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4"/>
          <w:szCs w:val="24"/>
          <w:u w:val="none"/>
          <w:vertAlign w:val="baseline"/>
          <w:rtl w:val="1"/>
        </w:rPr>
        <w:t xml:space="preserve">סייעו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4"/>
          <w:szCs w:val="24"/>
          <w:u w:val="none"/>
          <w:vertAlign w:val="baseline"/>
          <w:rtl w:val="1"/>
        </w:rPr>
        <w:t xml:space="preserve">לאימפריאליסטים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4"/>
          <w:szCs w:val="24"/>
          <w:u w:val="none"/>
          <w:vertAlign w:val="baseline"/>
          <w:rtl w:val="1"/>
        </w:rPr>
        <w:t xml:space="preserve">הצרפתים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4"/>
          <w:szCs w:val="24"/>
          <w:u w:val="none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4"/>
          <w:szCs w:val="24"/>
          <w:u w:val="none"/>
          <w:vertAlign w:val="baseline"/>
          <w:rtl w:val="1"/>
        </w:rPr>
        <w:t xml:space="preserve">הרי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4"/>
          <w:szCs w:val="24"/>
          <w:u w:val="none"/>
          <w:vertAlign w:val="baseline"/>
          <w:rtl w:val="1"/>
        </w:rPr>
        <w:t xml:space="preserve">שהם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4"/>
          <w:szCs w:val="24"/>
          <w:u w:val="none"/>
          <w:vertAlign w:val="baseline"/>
          <w:rtl w:val="1"/>
        </w:rPr>
        <w:t xml:space="preserve">למדו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4"/>
          <w:szCs w:val="24"/>
          <w:u w:val="none"/>
          <w:vertAlign w:val="baseline"/>
          <w:rtl w:val="1"/>
        </w:rPr>
        <w:t xml:space="preserve">מהר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4"/>
          <w:szCs w:val="24"/>
          <w:u w:val="none"/>
          <w:vertAlign w:val="baseline"/>
          <w:rtl w:val="1"/>
        </w:rPr>
        <w:t xml:space="preserve">מאוד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4"/>
          <w:szCs w:val="24"/>
          <w:u w:val="none"/>
          <w:vertAlign w:val="baseline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4"/>
          <w:szCs w:val="24"/>
          <w:u w:val="none"/>
          <w:vertAlign w:val="baseline"/>
          <w:rtl w:val="1"/>
        </w:rPr>
        <w:t xml:space="preserve">בשרם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4"/>
          <w:szCs w:val="24"/>
          <w:u w:val="none"/>
          <w:vertAlign w:val="baseline"/>
          <w:rtl w:val="1"/>
        </w:rPr>
        <w:t xml:space="preserve">שהשלטון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4"/>
          <w:szCs w:val="24"/>
          <w:u w:val="none"/>
          <w:vertAlign w:val="baseline"/>
          <w:rtl w:val="1"/>
        </w:rPr>
        <w:t xml:space="preserve">הצרפתי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רואה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בהם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נחותים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כשאר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הערבים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מסיבה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4"/>
          <w:szCs w:val="24"/>
          <w:u w:val="none"/>
          <w:vertAlign w:val="baseline"/>
          <w:rtl w:val="1"/>
        </w:rPr>
        <w:t xml:space="preserve">זו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4"/>
          <w:szCs w:val="24"/>
          <w:u w:val="none"/>
          <w:vertAlign w:val="baseline"/>
          <w:rtl w:val="1"/>
        </w:rPr>
        <w:t xml:space="preserve">פרץ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4"/>
          <w:szCs w:val="24"/>
          <w:u w:val="none"/>
          <w:vertAlign w:val="baseline"/>
          <w:rtl w:val="1"/>
        </w:rPr>
        <w:t xml:space="preserve">המרד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4"/>
          <w:szCs w:val="24"/>
          <w:u w:val="none"/>
          <w:vertAlign w:val="baseline"/>
          <w:rtl w:val="1"/>
        </w:rPr>
        <w:t xml:space="preserve">הדרוזי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4"/>
          <w:szCs w:val="24"/>
          <w:u w:val="none"/>
          <w:vertAlign w:val="baseline"/>
          <w:rtl w:val="1"/>
        </w:rPr>
        <w:t xml:space="preserve">בהנהגת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4"/>
          <w:szCs w:val="24"/>
          <w:u w:val="none"/>
          <w:vertAlign w:val="baseline"/>
          <w:rtl w:val="1"/>
        </w:rPr>
        <w:t xml:space="preserve">סולטאן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4"/>
          <w:szCs w:val="24"/>
          <w:u w:val="none"/>
          <w:vertAlign w:val="baseline"/>
          <w:rtl w:val="1"/>
        </w:rPr>
        <w:t xml:space="preserve">אל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4"/>
          <w:szCs w:val="24"/>
          <w:u w:val="none"/>
          <w:vertAlign w:val="baseline"/>
          <w:rtl w:val="1"/>
        </w:rPr>
        <w:t xml:space="preserve">-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4"/>
          <w:szCs w:val="24"/>
          <w:u w:val="none"/>
          <w:vertAlign w:val="baseline"/>
          <w:rtl w:val="1"/>
        </w:rPr>
        <w:t xml:space="preserve">אטרש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4"/>
          <w:szCs w:val="24"/>
          <w:u w:val="none"/>
          <w:vertAlign w:val="baseline"/>
          <w:rtl w:val="1"/>
        </w:rPr>
        <w:t xml:space="preserve">ב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4"/>
          <w:szCs w:val="24"/>
          <w:u w:val="none"/>
          <w:vertAlign w:val="baseline"/>
          <w:rtl w:val="1"/>
        </w:rPr>
        <w:t xml:space="preserve">-1925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4"/>
          <w:szCs w:val="24"/>
          <w:u w:val="none"/>
          <w:vertAlign w:val="baseline"/>
          <w:rtl w:val="1"/>
        </w:rPr>
        <w:t xml:space="preserve">כנגד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4"/>
          <w:szCs w:val="24"/>
          <w:u w:val="none"/>
          <w:vertAlign w:val="baseline"/>
          <w:rtl w:val="1"/>
        </w:rPr>
        <w:t xml:space="preserve">האימפריאליזם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4"/>
          <w:szCs w:val="24"/>
          <w:u w:val="none"/>
          <w:vertAlign w:val="baseline"/>
          <w:rtl w:val="1"/>
        </w:rPr>
        <w:t xml:space="preserve">הצרפתי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4"/>
          <w:szCs w:val="24"/>
          <w:u w:val="none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4"/>
          <w:szCs w:val="24"/>
          <w:u w:val="none"/>
          <w:vertAlign w:val="baseline"/>
          <w:rtl w:val="1"/>
        </w:rPr>
        <w:t xml:space="preserve">לרוע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4"/>
          <w:szCs w:val="24"/>
          <w:u w:val="none"/>
          <w:vertAlign w:val="baseline"/>
          <w:rtl w:val="1"/>
        </w:rPr>
        <w:t xml:space="preserve">מזלם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4"/>
          <w:szCs w:val="24"/>
          <w:u w:val="none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4"/>
          <w:szCs w:val="24"/>
          <w:u w:val="none"/>
          <w:vertAlign w:val="baseline"/>
          <w:rtl w:val="1"/>
        </w:rPr>
        <w:t xml:space="preserve">הדרוזים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4"/>
          <w:szCs w:val="24"/>
          <w:u w:val="none"/>
          <w:vertAlign w:val="baseline"/>
          <w:rtl w:val="1"/>
        </w:rPr>
        <w:t xml:space="preserve">הם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4"/>
          <w:szCs w:val="24"/>
          <w:u w:val="none"/>
          <w:vertAlign w:val="baseline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4"/>
          <w:szCs w:val="24"/>
          <w:u w:val="none"/>
          <w:vertAlign w:val="baseline"/>
          <w:rtl w:val="1"/>
        </w:rPr>
        <w:t xml:space="preserve">ידעו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4"/>
          <w:szCs w:val="24"/>
          <w:u w:val="none"/>
          <w:vertAlign w:val="baseline"/>
          <w:rtl w:val="1"/>
        </w:rPr>
        <w:t xml:space="preserve">כיצד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4"/>
          <w:szCs w:val="24"/>
          <w:u w:val="none"/>
          <w:vertAlign w:val="baseline"/>
          <w:rtl w:val="1"/>
        </w:rPr>
        <w:t xml:space="preserve">לאחד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4"/>
          <w:szCs w:val="24"/>
          <w:u w:val="none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4"/>
          <w:szCs w:val="24"/>
          <w:u w:val="none"/>
          <w:vertAlign w:val="baseline"/>
          <w:rtl w:val="1"/>
        </w:rPr>
        <w:t xml:space="preserve">העדות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4"/>
          <w:szCs w:val="24"/>
          <w:u w:val="none"/>
          <w:vertAlign w:val="baseline"/>
          <w:rtl w:val="1"/>
        </w:rPr>
        <w:t xml:space="preserve">האחרות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4"/>
          <w:szCs w:val="24"/>
          <w:u w:val="none"/>
          <w:vertAlign w:val="baseline"/>
          <w:rtl w:val="1"/>
        </w:rPr>
        <w:t xml:space="preserve">בסוריה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4"/>
          <w:szCs w:val="24"/>
          <w:u w:val="none"/>
          <w:vertAlign w:val="baseline"/>
          <w:rtl w:val="1"/>
        </w:rPr>
        <w:t xml:space="preserve">ולבנון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4"/>
          <w:szCs w:val="24"/>
          <w:u w:val="none"/>
          <w:vertAlign w:val="baseline"/>
          <w:rtl w:val="1"/>
        </w:rPr>
        <w:t xml:space="preserve">כנגד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4"/>
          <w:szCs w:val="24"/>
          <w:u w:val="none"/>
          <w:vertAlign w:val="baseline"/>
          <w:rtl w:val="1"/>
        </w:rPr>
        <w:t xml:space="preserve">צרפת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4"/>
          <w:szCs w:val="24"/>
          <w:u w:val="none"/>
          <w:vertAlign w:val="baseline"/>
          <w:rtl w:val="1"/>
        </w:rPr>
        <w:t xml:space="preserve">ולכן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4"/>
          <w:szCs w:val="24"/>
          <w:u w:val="none"/>
          <w:vertAlign w:val="baseline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מרד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כשל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bidi w:val="1"/>
        <w:spacing w:after="200" w:before="0" w:line="276" w:lineRule="auto"/>
        <w:ind w:left="0" w:right="0" w:firstLine="0"/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במשך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שנים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רבות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אמרתם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לעצמכם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כי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אחים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אתם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ליהודים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וכי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קשרתם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גורלכם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בגורל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היהודים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הדבר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נובע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מתוך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התפיסה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השגויה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כי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מדינת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ישראל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שייכת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להמוני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היהודים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ישראל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היא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מדינה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קפיטליסטית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אימפריאליסטית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והיא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שייכת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למעמד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השליט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הציוני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עבורו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אתם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ואחרים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יותר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מאשר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בשר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תותחים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9">
      <w:pPr>
        <w:bidi w:val="1"/>
        <w:spacing w:after="200" w:line="276" w:lineRule="auto"/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ההיסטוריה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מלמדת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כי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האימפריאליסטים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הם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בעלי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ברית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בוגדניים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והפכפים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שתמך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בהם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נזרק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לכלבים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מיד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כאשר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סיים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"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לעשות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שלו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".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שקרה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ליהודים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במלחמת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העולם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השנייה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;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שקורה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לכורדים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בסוריה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אשר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הופקרו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ידי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ארצות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הברית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;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שקרה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לסדאם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חוסיין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אשר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עלה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לשלטון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בהפיכה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צבאית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בסיוע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-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CIA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וכאשר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היו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זקוקים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לו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יותר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הוצא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להורג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0A">
      <w:pPr>
        <w:bidi w:val="1"/>
        <w:spacing w:after="200" w:line="276" w:lineRule="auto"/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נתניהו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רוצה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לוותר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בשר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התותחים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הדרוזי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אבל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גם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קולות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הימין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שמאמין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בגזעים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עליונים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ונחותים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רוצה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לאבד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ליריביו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מימין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מסיבה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זו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מנסה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ליישם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שלל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הטקטיקות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בהן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מתאפיין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כמומחה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ראשון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במעלה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בפירוק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תנועות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מחאה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להסית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הדרוזים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אלה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כנגד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אלה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לטעון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שהמחאה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היא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קונספירציה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השמאל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הציוני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להציע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הצעות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שוחד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כאלה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ואחרות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ועוד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0B">
      <w:pPr>
        <w:bidi w:val="1"/>
        <w:spacing w:after="200" w:line="276" w:lineRule="auto"/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בשבת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הגיעו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עשרות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אלפי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"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ידידים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"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ציוניים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להפגנה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כדי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להבטיח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שתמשיכו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להיות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בשר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תותחים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הם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יבואו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ממפלגות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שכבר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ישבו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באותה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ממשלה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נתניהו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בזמן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שאותן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מפלגות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שלחו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שרים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לממשלה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ועד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הרגע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שנתניהו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החליט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שאינו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זקוק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להם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יותר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ופיטר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אותם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הם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העבירו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חוק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גזעני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אחרי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השני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הם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יגיעו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שוב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לשלטון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הם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ינסחו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חוקי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גזע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חדשים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במקרה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הרע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ובמקרה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הטוב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ינסחו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חוקי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שוויון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הנייר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ויקדמו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מדיניות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-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גזע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ממשלתית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בכל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שאר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תחומי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החיים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C">
      <w:pPr>
        <w:bidi w:val="1"/>
        <w:spacing w:after="200" w:line="276" w:lineRule="auto"/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אתם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עומדים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היום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פרשת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דרכים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דרך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אחת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מוליכה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להמשך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מתן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השירות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לאדונים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שליטי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מדינת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ישראל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הדרך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האחרת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מוליכה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למאבק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למען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מדינה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אחת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משותפת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ושוויונית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לכל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תושבי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הארץ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הזאת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ערבים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כיהודים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הדרך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הראשונה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היא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דרכם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העבדים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הכנועים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מסוגו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השר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איוב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קרא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הדרך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השניה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היא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דרכם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לוחמי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החופש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מסוגו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סולטאן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אל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-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אטרש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.</w:t>
      </w:r>
    </w:p>
    <w:sectPr>
      <w:pgSz w:h="16838" w:w="11906"/>
      <w:pgMar w:bottom="1440" w:top="1440" w:left="1800" w:right="1800" w:header="708" w:footer="708"/>
      <w:pgNumType w:start="1"/>
      <w:cols w:equalWidth="0"/>
      <w:bidi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bidi w:val="1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spacing w:after="100" w:before="100" w:line="24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